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E181" w14:textId="2BD8B2E2" w:rsidR="00D36F1B" w:rsidRDefault="00D36F1B" w:rsidP="00D36F1B">
      <w:pPr>
        <w:pStyle w:val="BodyTextIndent"/>
        <w:spacing w:before="40"/>
        <w:ind w:left="0" w:firstLine="720"/>
        <w:jc w:val="center"/>
        <w:rPr>
          <w:b/>
          <w:sz w:val="32"/>
          <w:szCs w:val="32"/>
          <w:lang w:val="nl-NL"/>
        </w:rPr>
      </w:pPr>
      <w:r w:rsidRPr="00D36F1B">
        <w:rPr>
          <w:b/>
          <w:sz w:val="32"/>
          <w:szCs w:val="32"/>
          <w:lang w:val="nl-NL"/>
        </w:rPr>
        <w:t>BẢN MÔ TẢ CHI TIẾT</w:t>
      </w:r>
    </w:p>
    <w:p w14:paraId="7253ADBC" w14:textId="55DB5E5F" w:rsidR="00F12521" w:rsidRPr="00F12521" w:rsidRDefault="00F12521" w:rsidP="00D36F1B">
      <w:pPr>
        <w:pStyle w:val="BodyTextIndent"/>
        <w:spacing w:before="40"/>
        <w:ind w:left="0" w:firstLine="720"/>
        <w:jc w:val="center"/>
        <w:rPr>
          <w:bCs/>
          <w:sz w:val="32"/>
          <w:szCs w:val="32"/>
          <w:lang w:val="nl-NL"/>
        </w:rPr>
      </w:pPr>
      <w:r w:rsidRPr="00F12521">
        <w:rPr>
          <w:bCs/>
          <w:sz w:val="32"/>
          <w:szCs w:val="32"/>
          <w:lang w:val="nl-NL"/>
        </w:rPr>
        <w:t>(vụ: Lưu Minh Thông)</w:t>
      </w:r>
    </w:p>
    <w:p w14:paraId="1CC51B8F" w14:textId="77777777" w:rsidR="00D36F1B" w:rsidRDefault="00D36F1B" w:rsidP="00D36F1B">
      <w:pPr>
        <w:pStyle w:val="BodyTextIndent"/>
        <w:spacing w:before="40"/>
        <w:ind w:left="0" w:firstLine="720"/>
        <w:jc w:val="both"/>
        <w:rPr>
          <w:bCs/>
          <w:sz w:val="28"/>
          <w:szCs w:val="28"/>
          <w:lang w:val="nl-NL"/>
        </w:rPr>
      </w:pPr>
    </w:p>
    <w:p w14:paraId="279A9003" w14:textId="4F1E5627" w:rsidR="00D36F1B" w:rsidRDefault="00D36F1B" w:rsidP="00386A08">
      <w:pPr>
        <w:pStyle w:val="BodyTextIndent"/>
        <w:spacing w:before="60" w:after="120"/>
        <w:ind w:left="0" w:firstLine="720"/>
        <w:jc w:val="both"/>
        <w:rPr>
          <w:bCs/>
          <w:sz w:val="28"/>
          <w:szCs w:val="28"/>
          <w:lang w:val="nl-NL"/>
        </w:rPr>
      </w:pPr>
      <w:r>
        <w:rPr>
          <w:bCs/>
          <w:sz w:val="28"/>
          <w:szCs w:val="28"/>
          <w:lang w:val="nl-NL"/>
        </w:rPr>
        <w:t>Quyền sử dụng đất, quyền sở hữu nhà ở và tài sản khác gắn liền với đất thuộc thửa đất số 512, tờ bản đồ số 71, có số phát hành: BX 569718, số vào sổ cấp GCN: CH 01984 do Ủy ban nhân dân huyện Hóc Môn cấp ngày 07/11/2014 tại địa chỉ: 61/3R ấp Đông 1 (nay là ấp 20), xã Thới Tam Thôn, huyện Hóc Môn</w:t>
      </w:r>
      <w:r w:rsidR="00CC3CC0">
        <w:rPr>
          <w:bCs/>
          <w:sz w:val="28"/>
          <w:szCs w:val="28"/>
          <w:lang w:val="nl-NL"/>
        </w:rPr>
        <w:t xml:space="preserve"> (nay là xã Đông Thạnh)</w:t>
      </w:r>
      <w:r>
        <w:rPr>
          <w:bCs/>
          <w:sz w:val="28"/>
          <w:szCs w:val="28"/>
          <w:lang w:val="nl-NL"/>
        </w:rPr>
        <w:t>, TP. Hồ Chí Minh, cập nhật biến động ngày 19/01/2022 do ông Lưu Minh Thông đứng tên chủ sở hữu.</w:t>
      </w:r>
    </w:p>
    <w:p w14:paraId="6F938267" w14:textId="77777777" w:rsidR="00D36F1B" w:rsidRDefault="00D36F1B" w:rsidP="00386A08">
      <w:pPr>
        <w:pStyle w:val="BodyTextIndent"/>
        <w:spacing w:before="60" w:after="120"/>
        <w:ind w:left="0" w:firstLine="720"/>
        <w:jc w:val="both"/>
        <w:rPr>
          <w:bCs/>
          <w:sz w:val="28"/>
          <w:szCs w:val="28"/>
          <w:lang w:val="nl-NL"/>
        </w:rPr>
      </w:pPr>
      <w:r>
        <w:rPr>
          <w:bCs/>
          <w:sz w:val="28"/>
          <w:szCs w:val="28"/>
          <w:lang w:val="nl-NL"/>
        </w:rPr>
        <w:t xml:space="preserve">* </w:t>
      </w:r>
      <w:r w:rsidRPr="00F7078B">
        <w:rPr>
          <w:b/>
          <w:i/>
          <w:iCs/>
          <w:sz w:val="28"/>
          <w:szCs w:val="28"/>
          <w:u w:val="single"/>
          <w:lang w:val="nl-NL"/>
        </w:rPr>
        <w:t>Đất ở</w:t>
      </w:r>
      <w:r w:rsidRPr="004D4679">
        <w:rPr>
          <w:b/>
          <w:i/>
          <w:iCs/>
          <w:sz w:val="28"/>
          <w:szCs w:val="28"/>
          <w:lang w:val="nl-NL"/>
        </w:rPr>
        <w:t>:</w:t>
      </w:r>
    </w:p>
    <w:p w14:paraId="08FE95EB"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Thuộc thửa đất số 512;</w:t>
      </w:r>
      <w:r>
        <w:rPr>
          <w:sz w:val="28"/>
          <w:szCs w:val="28"/>
          <w:lang w:val="nl-NL"/>
        </w:rPr>
        <w:tab/>
      </w:r>
      <w:r>
        <w:rPr>
          <w:sz w:val="28"/>
          <w:szCs w:val="28"/>
          <w:lang w:val="nl-NL"/>
        </w:rPr>
        <w:tab/>
      </w:r>
      <w:r>
        <w:rPr>
          <w:sz w:val="28"/>
          <w:szCs w:val="28"/>
          <w:lang w:val="nl-NL"/>
        </w:rPr>
        <w:tab/>
        <w:t>- Tờ bản đồ số 71 (TL2005).</w:t>
      </w:r>
    </w:p>
    <w:p w14:paraId="29CA0C73" w14:textId="32F0BFA5" w:rsidR="00D36F1B" w:rsidRPr="009C26FB" w:rsidRDefault="00D36F1B" w:rsidP="00386A08">
      <w:pPr>
        <w:pStyle w:val="BodyTextIndent"/>
        <w:spacing w:before="60" w:after="120"/>
        <w:ind w:left="0" w:firstLine="720"/>
        <w:jc w:val="both"/>
        <w:rPr>
          <w:sz w:val="28"/>
          <w:szCs w:val="28"/>
          <w:lang w:val="nl-NL"/>
        </w:rPr>
      </w:pPr>
      <w:r>
        <w:rPr>
          <w:sz w:val="28"/>
          <w:szCs w:val="28"/>
          <w:lang w:val="nl-NL"/>
        </w:rPr>
        <w:t>- Địa chỉ; xã Thới Tam Thôn, huyện Hóc Môn</w:t>
      </w:r>
      <w:r w:rsidR="00CC3CC0">
        <w:rPr>
          <w:sz w:val="28"/>
          <w:szCs w:val="28"/>
          <w:lang w:val="nl-NL"/>
        </w:rPr>
        <w:t xml:space="preserve"> (nay là xã Đông Thạnh)</w:t>
      </w:r>
      <w:r>
        <w:rPr>
          <w:sz w:val="28"/>
          <w:szCs w:val="28"/>
          <w:lang w:val="nl-NL"/>
        </w:rPr>
        <w:t>, Thành phố Hồ Chí Minh.</w:t>
      </w:r>
    </w:p>
    <w:p w14:paraId="474C5478"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Diện tích: 1.474,1 m</w:t>
      </w:r>
      <w:r>
        <w:rPr>
          <w:sz w:val="28"/>
          <w:szCs w:val="28"/>
          <w:vertAlign w:val="superscript"/>
          <w:lang w:val="nl-NL"/>
        </w:rPr>
        <w:t>2</w:t>
      </w:r>
      <w:r>
        <w:rPr>
          <w:sz w:val="28"/>
          <w:szCs w:val="28"/>
          <w:lang w:val="nl-NL"/>
        </w:rPr>
        <w:t>.</w:t>
      </w:r>
    </w:p>
    <w:p w14:paraId="56515E61"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Hình thức sử dụng:  + Đất ở tại đô thị 1.400,3 m</w:t>
      </w:r>
      <w:r>
        <w:rPr>
          <w:sz w:val="28"/>
          <w:szCs w:val="28"/>
          <w:vertAlign w:val="superscript"/>
          <w:lang w:val="nl-NL"/>
        </w:rPr>
        <w:t>2</w:t>
      </w:r>
      <w:r>
        <w:rPr>
          <w:sz w:val="28"/>
          <w:szCs w:val="28"/>
          <w:lang w:val="nl-NL"/>
        </w:rPr>
        <w:t xml:space="preserve">; </w:t>
      </w:r>
    </w:p>
    <w:p w14:paraId="0A9E8077" w14:textId="77777777" w:rsidR="00D36F1B" w:rsidRDefault="00D36F1B" w:rsidP="00386A08">
      <w:pPr>
        <w:pStyle w:val="BodyTextIndent"/>
        <w:spacing w:before="60" w:after="120"/>
        <w:ind w:left="720" w:firstLine="0"/>
        <w:jc w:val="both"/>
        <w:rPr>
          <w:sz w:val="28"/>
          <w:szCs w:val="28"/>
          <w:lang w:val="nl-NL"/>
        </w:rPr>
      </w:pPr>
      <w:r>
        <w:rPr>
          <w:sz w:val="28"/>
          <w:szCs w:val="28"/>
          <w:lang w:val="nl-NL"/>
        </w:rPr>
        <w:tab/>
      </w:r>
      <w:r>
        <w:rPr>
          <w:sz w:val="28"/>
          <w:szCs w:val="28"/>
          <w:lang w:val="nl-NL"/>
        </w:rPr>
        <w:tab/>
      </w:r>
      <w:r>
        <w:rPr>
          <w:sz w:val="28"/>
          <w:szCs w:val="28"/>
          <w:lang w:val="nl-NL"/>
        </w:rPr>
        <w:tab/>
        <w:t xml:space="preserve">    + Đất trồng lúa nước còn lại 73,8 m</w:t>
      </w:r>
      <w:r>
        <w:rPr>
          <w:sz w:val="28"/>
          <w:szCs w:val="28"/>
          <w:vertAlign w:val="superscript"/>
          <w:lang w:val="nl-NL"/>
        </w:rPr>
        <w:t>2</w:t>
      </w:r>
      <w:r>
        <w:rPr>
          <w:sz w:val="28"/>
          <w:szCs w:val="28"/>
          <w:lang w:val="nl-NL"/>
        </w:rPr>
        <w:t>.</w:t>
      </w:r>
    </w:p>
    <w:p w14:paraId="7DB304CE"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Thời hạn sử dụng: Lâu dài; (Đất trồng lúa nước đến 28/4/2064).</w:t>
      </w:r>
    </w:p>
    <w:p w14:paraId="57CC6026"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xml:space="preserve">* </w:t>
      </w:r>
      <w:r w:rsidRPr="00F7078B">
        <w:rPr>
          <w:b/>
          <w:bCs/>
          <w:i/>
          <w:iCs/>
          <w:sz w:val="28"/>
          <w:szCs w:val="28"/>
          <w:u w:val="single"/>
          <w:lang w:val="nl-NL"/>
        </w:rPr>
        <w:t>Nhà ở</w:t>
      </w:r>
      <w:r w:rsidRPr="004D4679">
        <w:rPr>
          <w:b/>
          <w:bCs/>
          <w:i/>
          <w:iCs/>
          <w:sz w:val="28"/>
          <w:szCs w:val="28"/>
          <w:lang w:val="nl-NL"/>
        </w:rPr>
        <w:t>:</w:t>
      </w:r>
      <w:r>
        <w:rPr>
          <w:sz w:val="28"/>
          <w:szCs w:val="28"/>
          <w:lang w:val="nl-NL"/>
        </w:rPr>
        <w:t xml:space="preserve"> </w:t>
      </w:r>
    </w:p>
    <w:p w14:paraId="569181D2" w14:textId="59D3DA9A" w:rsidR="00D36F1B" w:rsidRDefault="00D36F1B" w:rsidP="00386A08">
      <w:pPr>
        <w:pStyle w:val="BodyTextIndent"/>
        <w:spacing w:before="60" w:after="120"/>
        <w:ind w:left="0" w:firstLine="720"/>
        <w:jc w:val="both"/>
        <w:rPr>
          <w:sz w:val="28"/>
          <w:szCs w:val="28"/>
          <w:lang w:val="nl-NL"/>
        </w:rPr>
      </w:pPr>
      <w:r>
        <w:rPr>
          <w:sz w:val="28"/>
          <w:szCs w:val="28"/>
          <w:lang w:val="nl-NL"/>
        </w:rPr>
        <w:t xml:space="preserve"> - Địa chỉ: 61/3R ấp Đông 1 (nay là ấp 20), xã Thới Tam Thôn, huyện Hóc Môn</w:t>
      </w:r>
      <w:r w:rsidR="00CC3CC0">
        <w:rPr>
          <w:sz w:val="28"/>
          <w:szCs w:val="28"/>
          <w:lang w:val="nl-NL"/>
        </w:rPr>
        <w:t xml:space="preserve"> (nay là xã Đông Thạnh)</w:t>
      </w:r>
      <w:r>
        <w:rPr>
          <w:sz w:val="28"/>
          <w:szCs w:val="28"/>
          <w:lang w:val="nl-NL"/>
        </w:rPr>
        <w:t>, Thành phố Hồ Chí Minh.</w:t>
      </w:r>
    </w:p>
    <w:p w14:paraId="272E4456"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Số tầng: 02;</w:t>
      </w:r>
      <w:r>
        <w:rPr>
          <w:sz w:val="28"/>
          <w:szCs w:val="28"/>
          <w:lang w:val="nl-NL"/>
        </w:rPr>
        <w:tab/>
      </w:r>
      <w:r>
        <w:rPr>
          <w:sz w:val="28"/>
          <w:szCs w:val="28"/>
          <w:lang w:val="nl-NL"/>
        </w:rPr>
        <w:tab/>
      </w:r>
      <w:r>
        <w:rPr>
          <w:sz w:val="28"/>
          <w:szCs w:val="28"/>
          <w:lang w:val="nl-NL"/>
        </w:rPr>
        <w:tab/>
      </w:r>
      <w:r>
        <w:rPr>
          <w:sz w:val="28"/>
          <w:szCs w:val="28"/>
          <w:lang w:val="nl-NL"/>
        </w:rPr>
        <w:tab/>
        <w:t>- Cấp (Hạng): 4.</w:t>
      </w:r>
    </w:p>
    <w:p w14:paraId="35005210"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Kết cấu: Tường gạch, sàn BTCT, mái BTCT, mái tôn.</w:t>
      </w:r>
    </w:p>
    <w:p w14:paraId="6858F9D7" w14:textId="77777777" w:rsidR="00D36F1B" w:rsidRPr="00EF4260" w:rsidRDefault="00D36F1B" w:rsidP="00386A08">
      <w:pPr>
        <w:pStyle w:val="BodyTextIndent"/>
        <w:spacing w:before="60" w:after="120"/>
        <w:ind w:left="0" w:firstLine="720"/>
        <w:jc w:val="both"/>
        <w:rPr>
          <w:sz w:val="28"/>
          <w:szCs w:val="28"/>
          <w:lang w:val="nl-NL"/>
        </w:rPr>
      </w:pPr>
      <w:r>
        <w:rPr>
          <w:sz w:val="28"/>
          <w:szCs w:val="28"/>
          <w:lang w:val="nl-NL"/>
        </w:rPr>
        <w:t>- Diện tích xây dựng: 153 m</w:t>
      </w:r>
      <w:r>
        <w:rPr>
          <w:sz w:val="28"/>
          <w:szCs w:val="28"/>
          <w:vertAlign w:val="superscript"/>
          <w:lang w:val="nl-NL"/>
        </w:rPr>
        <w:t>2</w:t>
      </w:r>
      <w:r>
        <w:rPr>
          <w:sz w:val="28"/>
          <w:szCs w:val="28"/>
          <w:lang w:val="nl-NL"/>
        </w:rPr>
        <w:t>.</w:t>
      </w:r>
    </w:p>
    <w:p w14:paraId="387598A1"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Diện tích sàn: 256,1 m</w:t>
      </w:r>
      <w:r>
        <w:rPr>
          <w:sz w:val="28"/>
          <w:szCs w:val="28"/>
          <w:vertAlign w:val="superscript"/>
          <w:lang w:val="nl-NL"/>
        </w:rPr>
        <w:t>2</w:t>
      </w:r>
      <w:r>
        <w:rPr>
          <w:sz w:val="28"/>
          <w:szCs w:val="28"/>
          <w:lang w:val="nl-NL"/>
        </w:rPr>
        <w:t xml:space="preserve"> (Tầng 1: 153 m</w:t>
      </w:r>
      <w:r>
        <w:rPr>
          <w:sz w:val="28"/>
          <w:szCs w:val="28"/>
          <w:vertAlign w:val="superscript"/>
          <w:lang w:val="nl-NL"/>
        </w:rPr>
        <w:t>2</w:t>
      </w:r>
      <w:r>
        <w:rPr>
          <w:sz w:val="28"/>
          <w:szCs w:val="28"/>
          <w:lang w:val="nl-NL"/>
        </w:rPr>
        <w:t>; Tầng 2: 103,1 m</w:t>
      </w:r>
      <w:r>
        <w:rPr>
          <w:sz w:val="28"/>
          <w:szCs w:val="28"/>
          <w:vertAlign w:val="superscript"/>
          <w:lang w:val="nl-NL"/>
        </w:rPr>
        <w:t>2</w:t>
      </w:r>
      <w:r>
        <w:rPr>
          <w:sz w:val="28"/>
          <w:szCs w:val="28"/>
          <w:lang w:val="nl-NL"/>
        </w:rPr>
        <w:t>).</w:t>
      </w:r>
    </w:p>
    <w:p w14:paraId="126D2511" w14:textId="6429DD2F" w:rsidR="00D36F1B" w:rsidRPr="00675FB6" w:rsidRDefault="00D36F1B" w:rsidP="00386A08">
      <w:pPr>
        <w:pStyle w:val="BodyTextIndent"/>
        <w:spacing w:before="60" w:after="120"/>
        <w:ind w:left="0" w:firstLine="720"/>
        <w:jc w:val="both"/>
        <w:rPr>
          <w:b/>
          <w:bCs/>
          <w:i/>
          <w:iCs/>
          <w:sz w:val="28"/>
          <w:szCs w:val="28"/>
          <w:lang w:val="nl-NL"/>
        </w:rPr>
      </w:pPr>
      <w:r w:rsidRPr="00675FB6">
        <w:rPr>
          <w:b/>
          <w:bCs/>
          <w:i/>
          <w:iCs/>
          <w:sz w:val="28"/>
          <w:szCs w:val="28"/>
          <w:lang w:val="nl-NL"/>
        </w:rPr>
        <w:t xml:space="preserve">* </w:t>
      </w:r>
      <w:r w:rsidRPr="00F7078B">
        <w:rPr>
          <w:b/>
          <w:bCs/>
          <w:i/>
          <w:iCs/>
          <w:sz w:val="28"/>
          <w:szCs w:val="28"/>
          <w:u w:val="single"/>
          <w:lang w:val="nl-NL"/>
        </w:rPr>
        <w:t>Thông tin quy hoạch</w:t>
      </w:r>
      <w:r>
        <w:rPr>
          <w:b/>
          <w:bCs/>
          <w:i/>
          <w:iCs/>
          <w:sz w:val="28"/>
          <w:szCs w:val="28"/>
          <w:lang w:val="nl-NL"/>
        </w:rPr>
        <w:t>:</w:t>
      </w:r>
    </w:p>
    <w:p w14:paraId="6B922CB4" w14:textId="0033C915" w:rsidR="004C004F" w:rsidRPr="00D36F1B" w:rsidRDefault="00D36F1B" w:rsidP="00386A08">
      <w:pPr>
        <w:spacing w:before="60" w:after="120"/>
        <w:ind w:firstLine="720"/>
        <w:jc w:val="both"/>
        <w:rPr>
          <w:lang w:val="nl-NL"/>
        </w:rPr>
      </w:pPr>
      <w:r>
        <w:rPr>
          <w:sz w:val="28"/>
          <w:szCs w:val="28"/>
          <w:lang w:val="nl-NL"/>
        </w:rPr>
        <w:t>Căn cứ đồ án Quy hoạch phân khu tỷ lệ 1/200 Khu dân cư dọc Hương lộ 80, xã Thới Tam Thôn và xã Trung Chánh đã được Ủy ban nhân dân Thành phố Hồ Chí Minh phê duyệt theo Quyết định số 5342/QĐ-UBND ngày 26/9/2013; khu đất trên phần lớn thuộc ô phố III-7 có chức năng quy hoạch Đất nhóm nhà ở hiện hữu, một phần thuộc quy hoạch đất giao thông (đường dự phóng lộ giới 13m); đường (hẻm) H(Đ)-TTT-367 lộ giới 8m, hẻm H(Đ)-TTT-374 lộ giới 8m.</w:t>
      </w:r>
    </w:p>
    <w:sectPr w:rsidR="004C004F" w:rsidRPr="00D36F1B" w:rsidSect="0032150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1B"/>
    <w:rsid w:val="001B1E28"/>
    <w:rsid w:val="00321500"/>
    <w:rsid w:val="00325CA5"/>
    <w:rsid w:val="00386A08"/>
    <w:rsid w:val="00423979"/>
    <w:rsid w:val="004C004F"/>
    <w:rsid w:val="005B5DA7"/>
    <w:rsid w:val="00626986"/>
    <w:rsid w:val="00784F60"/>
    <w:rsid w:val="00946687"/>
    <w:rsid w:val="00A207A8"/>
    <w:rsid w:val="00CC3CC0"/>
    <w:rsid w:val="00CD0F7C"/>
    <w:rsid w:val="00D36F1B"/>
    <w:rsid w:val="00F12521"/>
    <w:rsid w:val="00FF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3804"/>
  <w15:chartTrackingRefBased/>
  <w15:docId w15:val="{07FDD896-2996-4A38-BA7E-F6354AD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36F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F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F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F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6F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6F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6F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6F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6F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1B"/>
    <w:rPr>
      <w:rFonts w:eastAsiaTheme="majorEastAsia" w:cstheme="majorBidi"/>
      <w:color w:val="272727" w:themeColor="text1" w:themeTint="D8"/>
    </w:rPr>
  </w:style>
  <w:style w:type="paragraph" w:styleId="Title">
    <w:name w:val="Title"/>
    <w:basedOn w:val="Normal"/>
    <w:next w:val="Normal"/>
    <w:link w:val="TitleChar"/>
    <w:uiPriority w:val="10"/>
    <w:qFormat/>
    <w:rsid w:val="00D36F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6F1B"/>
    <w:rPr>
      <w:i/>
      <w:iCs/>
      <w:color w:val="404040" w:themeColor="text1" w:themeTint="BF"/>
    </w:rPr>
  </w:style>
  <w:style w:type="paragraph" w:styleId="ListParagraph">
    <w:name w:val="List Paragraph"/>
    <w:basedOn w:val="Normal"/>
    <w:uiPriority w:val="34"/>
    <w:qFormat/>
    <w:rsid w:val="00D36F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6F1B"/>
    <w:rPr>
      <w:i/>
      <w:iCs/>
      <w:color w:val="2F5496" w:themeColor="accent1" w:themeShade="BF"/>
    </w:rPr>
  </w:style>
  <w:style w:type="paragraph" w:styleId="IntenseQuote">
    <w:name w:val="Intense Quote"/>
    <w:basedOn w:val="Normal"/>
    <w:next w:val="Normal"/>
    <w:link w:val="IntenseQuoteChar"/>
    <w:uiPriority w:val="30"/>
    <w:qFormat/>
    <w:rsid w:val="00D36F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6F1B"/>
    <w:rPr>
      <w:i/>
      <w:iCs/>
      <w:color w:val="2F5496" w:themeColor="accent1" w:themeShade="BF"/>
    </w:rPr>
  </w:style>
  <w:style w:type="character" w:styleId="IntenseReference">
    <w:name w:val="Intense Reference"/>
    <w:basedOn w:val="DefaultParagraphFont"/>
    <w:uiPriority w:val="32"/>
    <w:qFormat/>
    <w:rsid w:val="00D36F1B"/>
    <w:rPr>
      <w:b/>
      <w:bCs/>
      <w:smallCaps/>
      <w:color w:val="2F5496" w:themeColor="accent1" w:themeShade="BF"/>
      <w:spacing w:val="5"/>
    </w:rPr>
  </w:style>
  <w:style w:type="paragraph" w:styleId="BodyTextIndent">
    <w:name w:val="Body Text Indent"/>
    <w:basedOn w:val="Normal"/>
    <w:link w:val="BodyTextIndentChar"/>
    <w:qFormat/>
    <w:rsid w:val="00D36F1B"/>
    <w:pPr>
      <w:ind w:left="1134" w:firstLine="284"/>
    </w:pPr>
    <w:rPr>
      <w:szCs w:val="20"/>
    </w:rPr>
  </w:style>
  <w:style w:type="character" w:customStyle="1" w:styleId="BodyTextIndentChar">
    <w:name w:val="Body Text Indent Char"/>
    <w:basedOn w:val="DefaultParagraphFont"/>
    <w:link w:val="BodyTextIndent"/>
    <w:qFormat/>
    <w:rsid w:val="00D36F1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890EC-75B9-474C-8FA9-D951498A0561}"/>
</file>

<file path=customXml/itemProps2.xml><?xml version="1.0" encoding="utf-8"?>
<ds:datastoreItem xmlns:ds="http://schemas.openxmlformats.org/officeDocument/2006/customXml" ds:itemID="{ABC29298-CA54-49EC-87B9-91554468188C}"/>
</file>

<file path=customXml/itemProps3.xml><?xml version="1.0" encoding="utf-8"?>
<ds:datastoreItem xmlns:ds="http://schemas.openxmlformats.org/officeDocument/2006/customXml" ds:itemID="{1DBD35F5-C240-4263-B590-6B0D7B8DC982}"/>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Mr-Vinh</dc:creator>
  <cp:keywords/>
  <dc:description/>
  <cp:lastModifiedBy>Mr-Vinh</cp:lastModifiedBy>
  <cp:revision>4</cp:revision>
  <dcterms:created xsi:type="dcterms:W3CDTF">2025-11-19T07:48:00Z</dcterms:created>
  <dcterms:modified xsi:type="dcterms:W3CDTF">2025-11-19T07:54:00Z</dcterms:modified>
</cp:coreProperties>
</file>